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060BF86E" w14:textId="4646A821" w:rsidR="00A509BA" w:rsidRPr="00801759" w:rsidRDefault="00A509BA" w:rsidP="0080175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 w:rsidRPr="00956456">
        <w:rPr>
          <w:rFonts w:eastAsiaTheme="minorHAnsi"/>
          <w:b/>
          <w:bCs/>
          <w:lang w:val="ru-RU"/>
        </w:rPr>
        <w:t xml:space="preserve">,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14463588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0E39BA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2C9377F2" w14:textId="12A00070" w:rsidR="00A509BA" w:rsidRPr="00A509BA" w:rsidRDefault="00A509BA" w:rsidP="00A509BA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>, БИК 0</w:t>
      </w:r>
      <w:r w:rsidRPr="00A509BA">
        <w:rPr>
          <w:rFonts w:eastAsiaTheme="minorHAnsi"/>
          <w:lang w:val="ru-RU"/>
        </w:rPr>
        <w:t>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306D4054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6A499FF1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0F0A271" w:rsidR="00A509BA" w:rsidRPr="00A509BA" w:rsidRDefault="00A509BA" w:rsidP="00A509BA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>
        <w:rPr>
          <w:rFonts w:eastAsiaTheme="minorHAnsi"/>
          <w:lang w:val="ru-RU"/>
        </w:rPr>
        <w:t>,</w:t>
      </w:r>
      <w:r w:rsidR="00956456" w:rsidRPr="00956456">
        <w:rPr>
          <w:rFonts w:eastAsiaTheme="minorHAnsi"/>
          <w:b/>
          <w:bCs/>
          <w:lang w:val="ru-RU"/>
        </w:rPr>
        <w:t xml:space="preserve">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6E3278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6E3278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6E3278">
        <w:rPr>
          <w:lang w:val="ru-RU"/>
        </w:rPr>
        <w:t xml:space="preserve"> </w:t>
      </w:r>
      <w:r w:rsidRPr="006E3278">
        <w:rPr>
          <w:lang w:val="ru-RU"/>
        </w:rPr>
        <w:t>платежн</w:t>
      </w:r>
      <w:r w:rsidR="00DD6610" w:rsidRPr="006E3278">
        <w:rPr>
          <w:lang w:val="ru-RU"/>
        </w:rPr>
        <w:t>ых</w:t>
      </w:r>
      <w:r w:rsidRPr="006E3278">
        <w:rPr>
          <w:lang w:val="ru-RU"/>
        </w:rPr>
        <w:t xml:space="preserve"> поручени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 (квитанци</w:t>
      </w:r>
      <w:r w:rsidR="00DD6610" w:rsidRPr="006E3278">
        <w:rPr>
          <w:lang w:val="ru-RU"/>
        </w:rPr>
        <w:t>й</w:t>
      </w:r>
      <w:r w:rsidRPr="006E3278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6E3278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6E3278" w:rsidRDefault="00B24E3B" w:rsidP="00A509BA">
      <w:pPr>
        <w:ind w:firstLine="720"/>
        <w:jc w:val="both"/>
        <w:rPr>
          <w:lang w:val="ru-RU"/>
        </w:rPr>
      </w:pPr>
      <w:r w:rsidRPr="006E327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6E3278">
        <w:t> </w:t>
      </w:r>
      <w:r w:rsidRPr="006E3278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6E3278">
        <w:rPr>
          <w:lang w:val="ru-RU"/>
        </w:rPr>
        <w:t>и</w:t>
      </w:r>
      <w:r w:rsidRPr="006E3278">
        <w:rPr>
          <w:lang w:val="ru-RU"/>
        </w:rPr>
        <w:t>мущество</w:t>
      </w:r>
      <w:r w:rsidR="0026209E" w:rsidRPr="006E3278">
        <w:rPr>
          <w:lang w:val="ru-RU"/>
        </w:rPr>
        <w:t>, указанное в пункте 1.1. договора.</w:t>
      </w:r>
    </w:p>
    <w:p w14:paraId="1CEB1814" w14:textId="77777777" w:rsidR="00B24E3B" w:rsidRPr="006E3278" w:rsidRDefault="00B24E3B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516E" w14:textId="77777777" w:rsidR="00961689" w:rsidRDefault="00961689" w:rsidP="007078EB">
      <w:r>
        <w:separator/>
      </w:r>
    </w:p>
  </w:endnote>
  <w:endnote w:type="continuationSeparator" w:id="0">
    <w:p w14:paraId="171535EC" w14:textId="77777777" w:rsidR="00961689" w:rsidRDefault="00961689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1A13" w14:textId="77777777" w:rsidR="00961689" w:rsidRDefault="00961689" w:rsidP="007078EB">
      <w:r>
        <w:separator/>
      </w:r>
    </w:p>
  </w:footnote>
  <w:footnote w:type="continuationSeparator" w:id="0">
    <w:p w14:paraId="66C73E82" w14:textId="77777777" w:rsidR="00961689" w:rsidRDefault="00961689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00436955">
    <w:abstractNumId w:val="15"/>
  </w:num>
  <w:num w:numId="2" w16cid:durableId="514803671">
    <w:abstractNumId w:val="14"/>
  </w:num>
  <w:num w:numId="3" w16cid:durableId="488911526">
    <w:abstractNumId w:val="11"/>
  </w:num>
  <w:num w:numId="4" w16cid:durableId="1045838879">
    <w:abstractNumId w:val="17"/>
  </w:num>
  <w:num w:numId="5" w16cid:durableId="1724597056">
    <w:abstractNumId w:val="19"/>
  </w:num>
  <w:num w:numId="6" w16cid:durableId="54394927">
    <w:abstractNumId w:val="5"/>
  </w:num>
  <w:num w:numId="7" w16cid:durableId="1555890227">
    <w:abstractNumId w:val="2"/>
  </w:num>
  <w:num w:numId="8" w16cid:durableId="227497583">
    <w:abstractNumId w:val="8"/>
  </w:num>
  <w:num w:numId="9" w16cid:durableId="1054238746">
    <w:abstractNumId w:val="1"/>
  </w:num>
  <w:num w:numId="10" w16cid:durableId="1228685631">
    <w:abstractNumId w:val="6"/>
  </w:num>
  <w:num w:numId="11" w16cid:durableId="1619528912">
    <w:abstractNumId w:val="7"/>
  </w:num>
  <w:num w:numId="12" w16cid:durableId="94254459">
    <w:abstractNumId w:val="9"/>
  </w:num>
  <w:num w:numId="13" w16cid:durableId="67121272">
    <w:abstractNumId w:val="10"/>
  </w:num>
  <w:num w:numId="14" w16cid:durableId="1756707634">
    <w:abstractNumId w:val="4"/>
  </w:num>
  <w:num w:numId="15" w16cid:durableId="532304494">
    <w:abstractNumId w:val="3"/>
  </w:num>
  <w:num w:numId="16" w16cid:durableId="835606395">
    <w:abstractNumId w:val="22"/>
  </w:num>
  <w:num w:numId="17" w16cid:durableId="916364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431033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723873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228746">
    <w:abstractNumId w:val="21"/>
  </w:num>
  <w:num w:numId="21" w16cid:durableId="222835000">
    <w:abstractNumId w:val="18"/>
  </w:num>
  <w:num w:numId="22" w16cid:durableId="1809785368">
    <w:abstractNumId w:val="16"/>
  </w:num>
  <w:num w:numId="23" w16cid:durableId="522786216">
    <w:abstractNumId w:val="12"/>
  </w:num>
  <w:num w:numId="24" w16cid:durableId="1701316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3181346">
    <w:abstractNumId w:val="0"/>
  </w:num>
  <w:num w:numId="26" w16cid:durableId="13997870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054C7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D6CF2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2E7A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87D26"/>
    <w:rsid w:val="00494DE8"/>
    <w:rsid w:val="004A5D6E"/>
    <w:rsid w:val="004B2DB0"/>
    <w:rsid w:val="004B6323"/>
    <w:rsid w:val="004B6ADF"/>
    <w:rsid w:val="004C4C42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4F9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3278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27404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1689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06AC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46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8774C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8FC0DF5-B552-4667-8073-AFF037A9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8C1B00D-3E0C-46C2-90B8-243666821A4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2</cp:revision>
  <cp:lastPrinted>2020-12-28T10:54:00Z</cp:lastPrinted>
  <dcterms:created xsi:type="dcterms:W3CDTF">2025-12-04T13:00:00Z</dcterms:created>
  <dcterms:modified xsi:type="dcterms:W3CDTF">2025-12-04T13:00:00Z</dcterms:modified>
</cp:coreProperties>
</file>